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32"/>
          <w:szCs w:val="32"/>
        </w:rPr>
        <w:t>陇西再就业服务中心采购劳动力技能培训项目公开招标公告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lang w:eastAsia="zh-CN"/>
        </w:rPr>
        <w:t>陇西县再就业服务中心</w:t>
      </w:r>
      <w:r>
        <w:rPr>
          <w:rFonts w:hint="eastAsia" w:ascii="仿宋" w:hAnsi="仿宋" w:eastAsia="仿宋" w:cs="仿宋"/>
          <w:sz w:val="28"/>
          <w:szCs w:val="28"/>
        </w:rPr>
        <w:t>招标项目的潜在投标人应在</w:t>
      </w:r>
      <w:r>
        <w:rPr>
          <w:rFonts w:hint="eastAsia" w:ascii="仿宋" w:hAnsi="仿宋" w:eastAsia="仿宋" w:cs="仿宋"/>
          <w:kern w:val="0"/>
          <w:sz w:val="28"/>
          <w:szCs w:val="28"/>
          <w:highlight w:val="none"/>
          <w:u w:val="single"/>
          <w:lang w:eastAsia="zh-CN"/>
        </w:rPr>
        <w:t>陇西县公共资源交易平台</w:t>
      </w:r>
      <w:r>
        <w:rPr>
          <w:rFonts w:hint="eastAsia" w:ascii="仿宋" w:hAnsi="仿宋" w:eastAsia="仿宋" w:cs="仿宋"/>
          <w:sz w:val="28"/>
          <w:szCs w:val="28"/>
        </w:rPr>
        <w:t>获取招标文件，并于</w:t>
      </w:r>
      <w:r>
        <w:rPr>
          <w:rFonts w:hint="eastAsia" w:ascii="仿宋" w:hAnsi="仿宋" w:eastAsia="仿宋" w:cs="仿宋"/>
          <w:sz w:val="28"/>
          <w:szCs w:val="28"/>
          <w:u w:val="single"/>
        </w:rPr>
        <w:t>2021-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26</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w:t>
      </w:r>
      <w:r>
        <w:rPr>
          <w:rFonts w:hint="eastAsia" w:ascii="仿宋" w:hAnsi="仿宋" w:eastAsia="仿宋" w:cs="仿宋"/>
          <w:sz w:val="28"/>
          <w:szCs w:val="28"/>
        </w:rPr>
        <w:t xml:space="preserve">（北京时间）前递交投标文件。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一、项目基本情况</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项目编号：GSZR-2021-ZC-001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项目名称：陇西再就业服务中心采购劳动力技能培训项目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278</w:t>
      </w:r>
      <w:r>
        <w:rPr>
          <w:rFonts w:hint="eastAsia" w:ascii="仿宋" w:hAnsi="仿宋" w:eastAsia="仿宋" w:cs="仿宋"/>
          <w:sz w:val="28"/>
          <w:szCs w:val="28"/>
        </w:rPr>
        <w:t xml:space="preserve">(万元)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最高限价：</w:t>
      </w:r>
      <w:r>
        <w:rPr>
          <w:rFonts w:hint="eastAsia" w:ascii="仿宋" w:hAnsi="仿宋" w:eastAsia="仿宋" w:cs="仿宋"/>
          <w:sz w:val="28"/>
          <w:szCs w:val="28"/>
          <w:lang w:val="en-US" w:eastAsia="zh-CN"/>
        </w:rPr>
        <w:t>第一包：63</w:t>
      </w:r>
      <w:r>
        <w:rPr>
          <w:rFonts w:hint="eastAsia" w:ascii="仿宋" w:hAnsi="仿宋" w:eastAsia="仿宋" w:cs="仿宋"/>
          <w:sz w:val="28"/>
          <w:szCs w:val="28"/>
        </w:rPr>
        <w:t xml:space="preserve">(万元) </w:t>
      </w:r>
      <w:r>
        <w:rPr>
          <w:rFonts w:hint="eastAsia" w:ascii="仿宋" w:hAnsi="仿宋" w:eastAsia="仿宋" w:cs="仿宋"/>
          <w:sz w:val="28"/>
          <w:szCs w:val="28"/>
          <w:lang w:eastAsia="zh-CN"/>
        </w:rPr>
        <w:t>；第二包：</w:t>
      </w:r>
      <w:r>
        <w:rPr>
          <w:rFonts w:hint="eastAsia" w:ascii="仿宋" w:hAnsi="仿宋" w:eastAsia="仿宋" w:cs="仿宋"/>
          <w:sz w:val="28"/>
          <w:szCs w:val="28"/>
          <w:lang w:val="en-US" w:eastAsia="zh-CN"/>
        </w:rPr>
        <w:t>57</w:t>
      </w:r>
      <w:r>
        <w:rPr>
          <w:rFonts w:hint="eastAsia" w:ascii="仿宋" w:hAnsi="仿宋" w:eastAsia="仿宋" w:cs="仿宋"/>
          <w:sz w:val="28"/>
          <w:szCs w:val="28"/>
        </w:rPr>
        <w:t xml:space="preserve">(万元) </w:t>
      </w:r>
      <w:r>
        <w:rPr>
          <w:rFonts w:hint="eastAsia" w:ascii="仿宋" w:hAnsi="仿宋" w:eastAsia="仿宋" w:cs="仿宋"/>
          <w:sz w:val="28"/>
          <w:szCs w:val="28"/>
          <w:lang w:eastAsia="zh-CN"/>
        </w:rPr>
        <w:t>；第三包：</w:t>
      </w:r>
      <w:r>
        <w:rPr>
          <w:rFonts w:hint="eastAsia" w:ascii="仿宋" w:hAnsi="仿宋" w:eastAsia="仿宋" w:cs="仿宋"/>
          <w:sz w:val="28"/>
          <w:szCs w:val="28"/>
          <w:lang w:val="en-US" w:eastAsia="zh-CN"/>
        </w:rPr>
        <w:t>80</w:t>
      </w:r>
      <w:r>
        <w:rPr>
          <w:rFonts w:hint="eastAsia" w:ascii="仿宋" w:hAnsi="仿宋" w:eastAsia="仿宋" w:cs="仿宋"/>
          <w:sz w:val="28"/>
          <w:szCs w:val="28"/>
        </w:rPr>
        <w:t xml:space="preserve">(万元) </w:t>
      </w:r>
      <w:r>
        <w:rPr>
          <w:rFonts w:hint="eastAsia" w:ascii="仿宋" w:hAnsi="仿宋" w:eastAsia="仿宋" w:cs="仿宋"/>
          <w:sz w:val="28"/>
          <w:szCs w:val="28"/>
          <w:lang w:eastAsia="zh-CN"/>
        </w:rPr>
        <w:t>；第四包：</w:t>
      </w:r>
      <w:r>
        <w:rPr>
          <w:rFonts w:hint="eastAsia" w:ascii="仿宋" w:hAnsi="仿宋" w:eastAsia="仿宋" w:cs="仿宋"/>
          <w:sz w:val="28"/>
          <w:szCs w:val="28"/>
          <w:lang w:val="en-US" w:eastAsia="zh-CN"/>
        </w:rPr>
        <w:t>30</w:t>
      </w:r>
      <w:r>
        <w:rPr>
          <w:rFonts w:hint="eastAsia" w:ascii="仿宋" w:hAnsi="仿宋" w:eastAsia="仿宋" w:cs="仿宋"/>
          <w:sz w:val="28"/>
          <w:szCs w:val="28"/>
        </w:rPr>
        <w:t xml:space="preserve">(万元)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采购需求：</w:t>
      </w:r>
      <w:r>
        <w:rPr>
          <w:rFonts w:hint="eastAsia" w:ascii="仿宋" w:hAnsi="仿宋" w:eastAsia="仿宋" w:cs="仿宋"/>
          <w:sz w:val="28"/>
          <w:szCs w:val="28"/>
          <w:lang w:eastAsia="zh-CN"/>
        </w:rPr>
        <w:t>第一包：驾驶员培训（涉及区域首阳镇、碧岩镇、菜子镇、巩昌镇、文峰镇、和平乡、永吉乡、渭阳镇、云田镇）；第二包：驾驶员培训（涉及区域德兴乡、双泉乡、柯寨镇、福星镇、通安驿镇、马河镇、权家湾乡、宏伟乡）；第三包：工程机械操作培训；第四包：中式面点工种培训。（具体内容详见招标文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合同履行期限：</w:t>
      </w:r>
      <w:r>
        <w:rPr>
          <w:rFonts w:hint="eastAsia" w:ascii="仿宋" w:hAnsi="仿宋" w:eastAsia="仿宋" w:cs="仿宋"/>
          <w:color w:val="auto"/>
          <w:sz w:val="28"/>
          <w:szCs w:val="28"/>
        </w:rPr>
        <w:t>合同签订后</w:t>
      </w:r>
      <w:r>
        <w:rPr>
          <w:rFonts w:hint="eastAsia" w:ascii="仿宋" w:hAnsi="仿宋" w:eastAsia="仿宋" w:cs="仿宋"/>
          <w:color w:val="auto"/>
          <w:sz w:val="28"/>
          <w:szCs w:val="28"/>
          <w:lang w:eastAsia="zh-CN"/>
        </w:rPr>
        <w:t>两年</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本项目（是/否）接受联合体投标：否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二、申请人的资格要求</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供应商须符合《中华人民共和国政府采购法》第二十二条规定，并提供《中华人民共和国政府采购法实施条例》第十七条所要求的材料；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供应商须为未被列入“信用中国”网站（ www.creditchina.gov.cn）记录失信被执行人或重大税收违法案件当事人名单或政府采购严重违法失信行为”记录名单；不处于中国政府采购网（ www.ccgp.gov.cn）政府采购严重违法失信行为信息记录”中的禁止参加政府采购活动期间。（以招标文件获取之日至投标截止日期间在“信用中国”网站（ www.creditchina.gov.cn）、中国政府采购网（ www.ccgp.gov.cn）查询结果为准，如相关失信记录失效，供应商需提供相关证明资料）； 须提供中国裁判文书网（wenshu.court.gov.cn）查询结果；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.落实政府采购政策需满足的资格要求：无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.本项目的特定资格要求：供应商须具有独立法人资格，具有国家认可的公办培训机构资质或县级（含县级）以上人社部门颁发的民办培训机构办</w:t>
      </w:r>
      <w:bookmarkStart w:id="0" w:name="_GoBack"/>
      <w:bookmarkEnd w:id="0"/>
      <w:r>
        <w:rPr>
          <w:rFonts w:hint="eastAsia" w:ascii="仿宋" w:hAnsi="仿宋" w:eastAsia="仿宋" w:cs="仿宋"/>
          <w:sz w:val="28"/>
          <w:szCs w:val="28"/>
        </w:rPr>
        <w:t xml:space="preserve">学许可证、具有合法有效的营业执照或民办非企业法人登记证、开户许可证（复印件）；开展汽车驾驶、企业管理、安全生产培训的须具有相关部门颁发的合法培训资质。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三、获取招标文件</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时间：</w:t>
      </w:r>
      <w:r>
        <w:rPr>
          <w:rFonts w:hint="eastAsia" w:ascii="仿宋" w:hAnsi="仿宋" w:eastAsia="仿宋" w:cs="仿宋"/>
          <w:sz w:val="28"/>
          <w:szCs w:val="28"/>
          <w:u w:val="single"/>
        </w:rPr>
        <w:t>2021-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至</w:t>
      </w:r>
      <w:r>
        <w:rPr>
          <w:rFonts w:hint="eastAsia" w:ascii="仿宋" w:hAnsi="仿宋" w:eastAsia="仿宋" w:cs="仿宋"/>
          <w:sz w:val="28"/>
          <w:szCs w:val="28"/>
          <w:u w:val="single"/>
        </w:rPr>
        <w:t>2021-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，每天上午</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:00</w:t>
      </w:r>
      <w:r>
        <w:rPr>
          <w:rFonts w:hint="eastAsia" w:ascii="仿宋" w:hAnsi="仿宋" w:eastAsia="仿宋" w:cs="仿宋"/>
          <w:sz w:val="28"/>
          <w:szCs w:val="28"/>
        </w:rPr>
        <w:t>至</w:t>
      </w:r>
      <w:r>
        <w:rPr>
          <w:rFonts w:hint="eastAsia" w:ascii="仿宋" w:hAnsi="仿宋" w:eastAsia="仿宋" w:cs="仿宋"/>
          <w:sz w:val="28"/>
          <w:szCs w:val="28"/>
          <w:u w:val="single"/>
        </w:rPr>
        <w:t>12:00</w:t>
      </w:r>
      <w:r>
        <w:rPr>
          <w:rFonts w:hint="eastAsia" w:ascii="仿宋" w:hAnsi="仿宋" w:eastAsia="仿宋" w:cs="仿宋"/>
          <w:sz w:val="28"/>
          <w:szCs w:val="28"/>
        </w:rPr>
        <w:t>，下午</w:t>
      </w: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23</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59</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地点：陇西县公共资源交易平台</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方式：</w:t>
      </w:r>
      <w:r>
        <w:rPr>
          <w:rFonts w:hint="eastAsia" w:ascii="仿宋" w:hAnsi="仿宋" w:eastAsia="仿宋" w:cs="仿宋"/>
          <w:sz w:val="28"/>
          <w:szCs w:val="28"/>
          <w:lang w:val="en-US" w:eastAsia="zh-CN"/>
        </w:rPr>
        <w:t xml:space="preserve">供应商可通过陇西县公共资源交易平台网(http://www.lxjypt.cn)免费下载或查阅招标采购文件。 </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售价：0.0(元)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四、提交投标文件截止时间、开标时间和地点</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时间：2021-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26</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0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地点：</w:t>
      </w:r>
      <w:r>
        <w:rPr>
          <w:rFonts w:hint="eastAsia" w:ascii="仿宋" w:hAnsi="仿宋" w:eastAsia="仿宋" w:cs="仿宋"/>
          <w:sz w:val="28"/>
          <w:szCs w:val="28"/>
          <w:lang w:val="en-US" w:eastAsia="zh-CN"/>
        </w:rPr>
        <w:t>陇西县公共资源交易平台第</w:t>
      </w:r>
      <w:r>
        <w:rPr>
          <w:rFonts w:hint="eastAsia" w:ascii="仿宋" w:hAnsi="仿宋" w:eastAsia="仿宋" w:cs="仿宋"/>
          <w:sz w:val="28"/>
          <w:szCs w:val="28"/>
          <w:u w:val="none"/>
          <w:lang w:val="en-US" w:eastAsia="zh-CN"/>
        </w:rPr>
        <w:t>二</w:t>
      </w:r>
      <w:r>
        <w:rPr>
          <w:rFonts w:hint="eastAsia" w:ascii="仿宋" w:hAnsi="仿宋" w:eastAsia="仿宋" w:cs="仿宋"/>
          <w:sz w:val="28"/>
          <w:szCs w:val="28"/>
          <w:lang w:val="en-US" w:eastAsia="zh-CN"/>
        </w:rPr>
        <w:t>开标厅</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五、公告期限</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自本公告发布之日起5个工作日。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六、其他补充事宜</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无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七、对本次招标提出询问，请按以下方式联系</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1.采购人信息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lang w:eastAsia="zh-CN"/>
        </w:rPr>
        <w:t>陇西县再就业服务中心</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color w:val="auto"/>
          <w:sz w:val="28"/>
          <w:szCs w:val="28"/>
        </w:rPr>
        <w:t xml:space="preserve">甘肃省定西市陇西县巩昌镇北环路与渭州路交叉口西南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color w:val="auto"/>
          <w:sz w:val="28"/>
          <w:szCs w:val="28"/>
          <w:lang w:eastAsia="zh-CN"/>
        </w:rPr>
        <w:t>13830273805</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2.采购代理机构信息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名 称：甘肃恒乐项目管理有限责任公司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址：定西市安定区西川开发区永定西路141-1号（九洲宾馆隔壁）四楼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联系方式：18093254756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3.项目联系方式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项目联系人：包虎斌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电　话：18093254756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170DD"/>
    <w:rsid w:val="04F217F3"/>
    <w:rsid w:val="090F141F"/>
    <w:rsid w:val="09C27C3C"/>
    <w:rsid w:val="0B2D034E"/>
    <w:rsid w:val="0C9D4273"/>
    <w:rsid w:val="0CD606BA"/>
    <w:rsid w:val="0F3F65B1"/>
    <w:rsid w:val="110F199F"/>
    <w:rsid w:val="167B1C7C"/>
    <w:rsid w:val="17EC6E47"/>
    <w:rsid w:val="21942DE1"/>
    <w:rsid w:val="23ED5BED"/>
    <w:rsid w:val="241E6740"/>
    <w:rsid w:val="25E9268E"/>
    <w:rsid w:val="2D8007C2"/>
    <w:rsid w:val="302D4BAB"/>
    <w:rsid w:val="32941F9C"/>
    <w:rsid w:val="332E4CA3"/>
    <w:rsid w:val="3B272D00"/>
    <w:rsid w:val="3F5F6480"/>
    <w:rsid w:val="3FD07225"/>
    <w:rsid w:val="409D0000"/>
    <w:rsid w:val="411A67F2"/>
    <w:rsid w:val="418E0AAC"/>
    <w:rsid w:val="426C5D47"/>
    <w:rsid w:val="46EA0F89"/>
    <w:rsid w:val="4F21360D"/>
    <w:rsid w:val="519B5D1C"/>
    <w:rsid w:val="51F618CE"/>
    <w:rsid w:val="65A708E8"/>
    <w:rsid w:val="68C80B94"/>
    <w:rsid w:val="6C8E35E5"/>
    <w:rsid w:val="6E8346E9"/>
    <w:rsid w:val="712B0E9C"/>
    <w:rsid w:val="7271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link w:val="13"/>
    <w:qFormat/>
    <w:uiPriority w:val="0"/>
    <w:pPr>
      <w:adjustRightInd w:val="0"/>
      <w:snapToGrid w:val="0"/>
      <w:spacing w:line="360" w:lineRule="auto"/>
    </w:pPr>
    <w:rPr>
      <w:rFonts w:ascii="Times New Roman" w:hAnsi="Times New Roman" w:eastAsia="宋体" w:cs="Times New Roman"/>
      <w:color w:val="000000"/>
      <w:sz w:val="28"/>
      <w:szCs w:val="24"/>
    </w:r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6">
    <w:name w:val="index heading"/>
    <w:basedOn w:val="1"/>
    <w:next w:val="7"/>
    <w:qFormat/>
    <w:uiPriority w:val="0"/>
    <w:rPr>
      <w:rFonts w:ascii="Arial" w:hAnsi="Arial"/>
      <w:b/>
    </w:rPr>
  </w:style>
  <w:style w:type="paragraph" w:styleId="7">
    <w:name w:val="index 1"/>
    <w:basedOn w:val="1"/>
    <w:next w:val="1"/>
    <w:qFormat/>
    <w:uiPriority w:val="0"/>
  </w:style>
  <w:style w:type="paragraph" w:styleId="8">
    <w:name w:val="Body Text First Indent 2"/>
    <w:basedOn w:val="3"/>
    <w:next w:val="1"/>
    <w:qFormat/>
    <w:uiPriority w:val="0"/>
    <w:pPr>
      <w:spacing w:line="360" w:lineRule="auto"/>
      <w:ind w:left="0" w:leftChars="0" w:firstLine="0" w:firstLineChars="0"/>
      <w:jc w:val="left"/>
    </w:pPr>
    <w:rPr>
      <w:rFonts w:eastAsia="宋体"/>
    </w:rPr>
  </w:style>
  <w:style w:type="character" w:styleId="11">
    <w:name w:val="page number"/>
    <w:basedOn w:val="10"/>
    <w:qFormat/>
    <w:uiPriority w:val="0"/>
    <w:rPr>
      <w:rFonts w:cs="Times New Roman"/>
    </w:rPr>
  </w:style>
  <w:style w:type="paragraph" w:customStyle="1" w:styleId="12">
    <w:name w:val="样式1"/>
    <w:basedOn w:val="8"/>
    <w:qFormat/>
    <w:uiPriority w:val="0"/>
    <w:pPr>
      <w:jc w:val="left"/>
    </w:pPr>
  </w:style>
  <w:style w:type="character" w:customStyle="1" w:styleId="13">
    <w:name w:val="正文文本 Char"/>
    <w:basedOn w:val="10"/>
    <w:link w:val="2"/>
    <w:qFormat/>
    <w:locked/>
    <w:uiPriority w:val="99"/>
    <w:rPr>
      <w:rFonts w:ascii="Times New Roman" w:hAnsi="Times New Roman" w:eastAsia="宋体" w:cs="Times New Roman"/>
      <w:color w:val="000000"/>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2021-04-02T10:26:42Z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B7E78562EEF44506978FC86117D31F48</vt:lpwstr>
  </property>
</Properties>
</file>