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2020年甘肃省普通高校招生体育类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191919"/>
          <w:sz w:val="44"/>
          <w:szCs w:val="44"/>
        </w:rPr>
      </w:pPr>
      <w:r>
        <w:rPr>
          <w:rStyle w:val="9"/>
          <w:rFonts w:hint="eastAsia" w:ascii="方正小标宋简体" w:hAnsi="方正小标宋简体" w:eastAsia="方正小标宋简体" w:cs="方正小标宋简体"/>
          <w:color w:val="191919"/>
          <w:sz w:val="44"/>
          <w:szCs w:val="44"/>
          <w:shd w:val="clear" w:color="auto" w:fill="FFFFFF"/>
        </w:rPr>
        <w:t>专业统一考试考生指南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</w:t>
      </w:r>
      <w:r>
        <w:rPr>
          <w:rFonts w:hint="eastAsia" w:ascii="黑体" w:hAnsi="黑体" w:eastAsia="黑体" w:cs="黑体"/>
          <w:sz w:val="24"/>
          <w:szCs w:val="24"/>
        </w:rPr>
        <w:t>、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考试安排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1.指纹采集时间及地点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网上报名成功的考生于5月20日起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可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登录甘肃省教育考试院网站打印《安全诚信考试承诺书》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《报名登记表》，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并于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5月25日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严格按照分段时间安排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持有效居民身份证、艺术体育类专业考试准考证和《报名登记表》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西北师范大学正门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检测体温、查验证件后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进入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学校，按规定路线到指定地点采集指纹、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建立指纹档案，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上交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签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名的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《安全诚信考试承诺书》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指纹采集时以左手食指为准，考生未按规定采集指纹的，不得参加考试。</w:t>
      </w:r>
    </w:p>
    <w:tbl>
      <w:tblPr>
        <w:tblStyle w:val="7"/>
        <w:tblW w:w="89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4491"/>
        <w:gridCol w:w="2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</w:rPr>
              <w:t>时段</w:t>
            </w:r>
          </w:p>
        </w:tc>
        <w:tc>
          <w:tcPr>
            <w:tcW w:w="4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</w:rPr>
              <w:t>考生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所在地</w:t>
            </w:r>
          </w:p>
        </w:tc>
        <w:tc>
          <w:tcPr>
            <w:tcW w:w="261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9191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08:00-10:00</w:t>
            </w:r>
          </w:p>
        </w:tc>
        <w:tc>
          <w:tcPr>
            <w:tcW w:w="4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兰州（含兰州新区）、庆阳、张掖</w:t>
            </w:r>
          </w:p>
        </w:tc>
        <w:tc>
          <w:tcPr>
            <w:tcW w:w="261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西北师范大学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10:00-12:00</w:t>
            </w:r>
          </w:p>
        </w:tc>
        <w:tc>
          <w:tcPr>
            <w:tcW w:w="4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定西、金昌、临夏、甘南</w:t>
            </w:r>
          </w:p>
        </w:tc>
        <w:tc>
          <w:tcPr>
            <w:tcW w:w="26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  <w:jc w:val="center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13:00-15:00</w:t>
            </w:r>
          </w:p>
        </w:tc>
        <w:tc>
          <w:tcPr>
            <w:tcW w:w="4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陇南、平凉、武威、嘉峪关</w:t>
            </w:r>
          </w:p>
        </w:tc>
        <w:tc>
          <w:tcPr>
            <w:tcW w:w="26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185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15:00-17:00</w:t>
            </w:r>
          </w:p>
        </w:tc>
        <w:tc>
          <w:tcPr>
            <w:tcW w:w="4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  <w:t>天水、白银、酒泉、东风厂区</w:t>
            </w:r>
          </w:p>
        </w:tc>
        <w:tc>
          <w:tcPr>
            <w:tcW w:w="261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191919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2" w:firstLineChars="200"/>
        <w:textAlignment w:val="auto"/>
        <w:rPr>
          <w:rFonts w:hint="default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注：</w:t>
      </w: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（1）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考生要</w:t>
      </w: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严格按照时间分段、进行指纹采集，不得提前和延后；17:00结束后不再安排指纹采集。</w:t>
      </w:r>
      <w:bookmarkStart w:id="1" w:name="_GoBack"/>
      <w:bookmarkEnd w:id="1"/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964" w:firstLineChars="400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（2）考生只能从西北师范大学正门进入，严格按照指定路线行走，不得在校园随意走动。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2" w:firstLineChars="200"/>
        <w:textAlignment w:val="auto"/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>2.考试时间及场地安排</w:t>
      </w:r>
    </w:p>
    <w:tbl>
      <w:tblPr>
        <w:tblStyle w:val="6"/>
        <w:tblW w:w="8989" w:type="dxa"/>
        <w:jc w:val="center"/>
        <w:tblInd w:w="-57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760"/>
        <w:gridCol w:w="3493"/>
        <w:gridCol w:w="252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项 目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  <w:lang w:val="en-US"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3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考试内容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检录地点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一般身体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素 质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3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1.原地推铅球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2.100m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3.立定三级跳远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1.东田径场西南入口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2.西田径场西北入口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3.西田径场东南入口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  <w:jc w:val="center"/>
        </w:trPr>
        <w:tc>
          <w:tcPr>
            <w:tcW w:w="12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 项</w:t>
            </w:r>
          </w:p>
        </w:tc>
        <w:tc>
          <w:tcPr>
            <w:tcW w:w="17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日</w:t>
            </w:r>
          </w:p>
        </w:tc>
        <w:tc>
          <w:tcPr>
            <w:tcW w:w="34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田径专项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测试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（竞赛、投掷项目）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田径专项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测试（跳跃项目）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.篮球专项测试(西篮球场)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.排球专项测试（西排球场）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.足球专项测试（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田径场）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.体操专项测试（体操馆）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.武术专项测试（武术馆）</w:t>
            </w:r>
          </w:p>
        </w:tc>
        <w:tc>
          <w:tcPr>
            <w:tcW w:w="25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1.东田径场西南入口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2.西田径场西北入口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.西篮球场东入口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网球场西南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田径场西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.体操馆北入口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体育馆南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入口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注：（1）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考生只能</w:t>
      </w: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从西北师范大学正门进、出，并严格按照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>《报名登记表》</w:t>
      </w: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测试项目检录时间分段错峰进入考点，按照指定路线、通道行走，考试结束须立即离开考点，其余时间不得进入考点。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rPr>
          <w:rFonts w:hint="default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191919"/>
          <w:sz w:val="24"/>
          <w:szCs w:val="24"/>
          <w:shd w:val="clear" w:color="auto" w:fill="FFFFFF"/>
          <w:lang w:val="en-US" w:eastAsia="zh-CN"/>
        </w:rPr>
        <w:t>（2）家长及教练员、带队老师一律不得进入考点。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二、考试疫情防控要求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考生于考前14天起不得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离开甘肃省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，考生考前14天内出现新冠肺炎疑似症状，或考前14天内有疫情高风险、中风险地区、境外旅行史的，须在就近定点医院或具备资质的第三方检测机构申请核酸检测，并持核酸检测阴性证明参加考试。考生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应主动向所在学校或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考试招生机构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报告个人身体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</w:rPr>
        <w:t>健康检测状况数据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对提供身体健康状况虚假信息，隐瞒行程、隐瞒病情、故意压制症状、瞒报漏报健康情况的考生，追究其本人及所在学校相应责任。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2.考生在参加考试前应确保身体状况良好，前往考点请做好个人防护，乘坐公共交通请全程佩戴口罩。由于疫情影响，为避免人群聚集，请考生严格按照时间安排分段参加指纹采集和考试，其余时间不得进入考点。家长及教练员、带队老师一律不得进入考点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3.兰州市区以外的考生，可提前在考点附近预订符合疫情防控要求的宾馆，考试期间选择卫生条件符合标准的餐馆就餐。带队老师、教练员应加强考生管理，要求考生戴口罩、不聚餐、不串门、勤洗手，不出入商场、超市等人员密集场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default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4.考试区域实行闭环管理，所有考生只能从西北师范大学正门进、出，须严格按照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/>
        </w:rPr>
        <w:t>《报名登记表》</w:t>
      </w:r>
      <w:r>
        <w:rPr>
          <w:rFonts w:hint="eastAsia" w:ascii="仿宋_GB2312" w:hAnsi="仿宋_GB2312" w:eastAsia="仿宋_GB2312" w:cs="仿宋_GB2312"/>
          <w:b w:val="0"/>
          <w:bCs w:val="0"/>
          <w:color w:val="191919"/>
          <w:sz w:val="24"/>
          <w:szCs w:val="24"/>
          <w:shd w:val="clear" w:color="auto" w:fill="FFFFFF"/>
          <w:lang w:val="en-US" w:eastAsia="zh-CN"/>
        </w:rPr>
        <w:t>测</w:t>
      </w: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试项目检录时间，分段错峰进入考点，按照规定路线、通道行走，不得随意走动。考生在考点候检区排队等候时须保持1米以上距离，在消毒区进行自主消毒后进入测温区，体温正常的进入证件查验区，查验完毕后按照规定路线进入项目候考区；体温异常的考生进入复查区，经医护人员确认体温正常后进入证件查验区继续考试流程；复查体温仍然异常的转入观察区，由医护人员对体温异常原因进行判定，并根据相应情况作出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6.考生进入考点后不得随意乱串，要服从场地工作人员的安排和调度；考试结束应迅速离开考点，不得以任何理由在考点逗留。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7.考生要严格执行疫情防控要求，除身份核查、考试时可摘除口罩，其余时间必须佩戴口罩；考生使用测试器材前、后，必须用消毒液喷洒双手；考生在考场内应尽量保持距离，避免近距离接触交流。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8.考生不得在考点随地吐痰、乱扔垃圾，使用后的口罩须投掷在废弃口罩专用垃圾桶。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三、考试相关要求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1.考生通过网上报名系统打印的《报名登记表》是参加考试的重要凭证。《报名登记表》上印有5位数的专业考号，此号由计算机随机生成，是考生参加一般身体素质及专项技术测试的唯一代码，请务必牢记。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2.考生须持《报名登记表》、有效居民身份证、艺术体育类专业考试准考证参加各项目的检录、测试，并交工作人员审查、核对，核对无误且指纹核查通过后，方可参加测试。证件不全、指纹验证未通过、防疫资料未按要求提交者，一律不得参加测试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3.考生须严格按照测试项目规定检录时间参加检录，其余时间不得进入考点；2次检录不到或检录后因个人原因错过考试项目组次（轮次）者，均按自动弃权处理，一律不予补测。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4.测试采用分组轮换、集中测试的方式进行，5月27-29日为一般身体素质测试，5月30-31日为各专项分项测试，具体检录时间以《报名登记表》安排为准。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5.一般身体素质的100米和田径专项的径赛类项目，均在全塑胶场地进行，起跑器由考点提供，考生须穿塑胶场地专用鞋(鞋钉直径4mm，长不超过9mm)；考生在上跑道前将再次进行身份确认，确认后不得离开跑道，否则以考试违纪处理，取消考试资格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6.一般身体素质测试中没有试跑、试跳和试掷。原地推铅球和立定三级跳远每人均有2次测试机会，原地推铅球和立定三级跳远测试两次犯规的考生，只给一次补测机会，补测所得成绩按70%计入该项测试得分。100m起跑时，考生第一次犯规给予警告，第二次犯规者，成绩按70%计，再次犯规者，按零分计。径赛项目如遇跑动途中串道或影响他人者，取消其该项成绩。专项测试无补测机会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7.考生每项测试完毕后，应在成绩记录表上签印确认。如对成绩有异议，应立即书面向主考提出，过时不予受理；如主考、项目负责人无法当场答复，由其向仲裁委员会反映，仲裁委员会收到复议申请后，在1个工作日内予以答复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8.考生每场考试结束后应立即按照指定路线退出考场，不得在考场内滞留，不得在考场无理取闹、扰乱考试秩序。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9.考生参加立定三级跳远和有专项特殊要求的跑动、移动测试项目时，一律不准穿跑、跳鞋，鞋底不允许附着其它物质，否则按违纪处理。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10.考试现场实行封闭管理，所有测试现场均设置监控设备，考生不得离开考试限定区域。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11.考生须自行购买人身意外伤害保险(含往返交通)，在考试过程中加强自我保护，每个项目考试结束后应进行肌肉放松，避免受伤；严禁在考试期间使用兴奋剂。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12.如遇天气、疫情等不可抗力因素不能正常考试，由领导小组研究确定考试顺延具体时间，并在甘肃省教育考试院微信公众平台发布、考试场地张贴公告，使用广播通知，</w:t>
      </w:r>
      <w:bookmarkStart w:id="0" w:name="_Hlk480215096"/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请考生注意查看、收听</w:t>
      </w:r>
      <w:bookmarkEnd w:id="0"/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13.考试成绩将于2020年6月11日在甘肃省教育考试院官网公布。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firstLine="480" w:firstLineChars="200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四、违纪处理及举报途径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1.考生要严格遵守考试纪律、疫情防控要求，对违反疫情防控及相关考试纪律要求（如携带手机等通讯、摄像工具，穿着服饰印有学校名称、姓名等标识，扰乱考试秩序等）的考生，取消本次考试资格，造成严重后果者追究其本人及所在学校相应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2.带队教练员和考生家长要遵守考试相关纪律要求，不得进入考点，不得在考点外聚集、大声喧哗。如对考试过程及成绩有异议，应通过正常渠道向考务组反映；对无理取闹、扰乱考试秩序者，按照相关规定予以处理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3.凡在考试中存在冒名顶替参加测试等作弊行为的考生，将按照《国家教育考试违规处理办法》（教育部令第33号）和《中华人民共和国刑法修正案(九)》涉及考试作弊相关条款依法处理；对拒绝、妨碍考试工作人员履行管理职责，威胁、侮辱、诽谤、诬陷测试工作人员或其他考生等行为的考生及其他人员，除取消考生本次考试资格外，违反《中华人民共和国治安管理处罚法》的，由公安机关进行处理，构成犯罪的，由司法机关依法追究刑事责任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4.为确保考试公平、公正，2020年甘肃省普通高校招生体育类专业统一考试开通举报电话，欢迎社会各界及考生对考试各个环节进行监督。若发现任何工作人员、考生等有作弊或违反考试纪律的行为，或向考生收取除考试费以外的其他费用，请及时举报。举报电话如下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考点办公室：0931-7971922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纪律检查组：0931-7971609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甘肃省教育考试院：0931-4636229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附件：2020年甘肃省普通高校招生体育类专业统一考试场地示意图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80" w:firstLineChars="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280" w:firstLineChars="2200"/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甘肃省教育考试院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280" w:firstLineChars="2200"/>
        <w:rPr>
          <w:rFonts w:hint="default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191919"/>
          <w:sz w:val="24"/>
          <w:szCs w:val="24"/>
          <w:shd w:val="clear" w:color="auto" w:fill="FFFFFF"/>
          <w:lang w:val="en-US" w:eastAsia="zh-CN"/>
        </w:rPr>
        <w:t>2020年5月14日</w:t>
      </w:r>
    </w:p>
    <w:p>
      <w:pPr>
        <w:spacing w:line="600" w:lineRule="exact"/>
        <w:jc w:val="left"/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-427990</wp:posOffset>
            </wp:positionH>
            <wp:positionV relativeFrom="paragraph">
              <wp:posOffset>537845</wp:posOffset>
            </wp:positionV>
            <wp:extent cx="5968365" cy="3456940"/>
            <wp:effectExtent l="0" t="0" r="13335" b="10160"/>
            <wp:wrapTopAndBottom/>
            <wp:docPr id="1" name="图片 1" descr="体育统考区域路线示意图(候考区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体育统考区域路线示意图(候考区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8365" cy="345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小标宋简体" w:eastAsia="方正小标宋简体" w:cs="方正小标宋简体"/>
          <w:color w:val="191919"/>
          <w:sz w:val="32"/>
          <w:szCs w:val="32"/>
          <w:shd w:val="clear" w:color="auto" w:fill="FFFFFF"/>
          <w:lang w:val="en-US" w:eastAsia="zh-CN"/>
        </w:rPr>
        <w:t>2020年甘肃省普通高校招生体育类专业统一考试场地示意图</w:t>
      </w:r>
    </w:p>
    <w:sectPr>
      <w:pgSz w:w="11906" w:h="16838"/>
      <w:pgMar w:top="1440" w:right="1486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BFB0999"/>
    <w:rsid w:val="00066524"/>
    <w:rsid w:val="00084A46"/>
    <w:rsid w:val="000C16D9"/>
    <w:rsid w:val="0012473B"/>
    <w:rsid w:val="00173698"/>
    <w:rsid w:val="002E0DFA"/>
    <w:rsid w:val="00334D55"/>
    <w:rsid w:val="00341973"/>
    <w:rsid w:val="003A0CD5"/>
    <w:rsid w:val="003C08A4"/>
    <w:rsid w:val="004127BC"/>
    <w:rsid w:val="00487FBD"/>
    <w:rsid w:val="004E0F01"/>
    <w:rsid w:val="005A55CC"/>
    <w:rsid w:val="005F0304"/>
    <w:rsid w:val="0066390F"/>
    <w:rsid w:val="007319A3"/>
    <w:rsid w:val="00755EB6"/>
    <w:rsid w:val="007D62AF"/>
    <w:rsid w:val="0080430C"/>
    <w:rsid w:val="00987A66"/>
    <w:rsid w:val="00AE6261"/>
    <w:rsid w:val="00B65618"/>
    <w:rsid w:val="00C570F1"/>
    <w:rsid w:val="00CB026B"/>
    <w:rsid w:val="00DA66A5"/>
    <w:rsid w:val="00DF0266"/>
    <w:rsid w:val="00EC2851"/>
    <w:rsid w:val="00EF1643"/>
    <w:rsid w:val="01797288"/>
    <w:rsid w:val="0272299A"/>
    <w:rsid w:val="02A85348"/>
    <w:rsid w:val="03AB54D4"/>
    <w:rsid w:val="03C02FF2"/>
    <w:rsid w:val="03D568E7"/>
    <w:rsid w:val="0527146E"/>
    <w:rsid w:val="05D92D96"/>
    <w:rsid w:val="07B67B85"/>
    <w:rsid w:val="08046491"/>
    <w:rsid w:val="0AE71024"/>
    <w:rsid w:val="0BDC14B0"/>
    <w:rsid w:val="0C3D66E1"/>
    <w:rsid w:val="0C44472C"/>
    <w:rsid w:val="0C534CE7"/>
    <w:rsid w:val="0D416B4B"/>
    <w:rsid w:val="0E10427F"/>
    <w:rsid w:val="0F994D42"/>
    <w:rsid w:val="115F21A3"/>
    <w:rsid w:val="12F272B3"/>
    <w:rsid w:val="12FE527A"/>
    <w:rsid w:val="156D10BA"/>
    <w:rsid w:val="15FD3952"/>
    <w:rsid w:val="160C07F3"/>
    <w:rsid w:val="16CD00BF"/>
    <w:rsid w:val="19035DAB"/>
    <w:rsid w:val="192C585A"/>
    <w:rsid w:val="19A85E60"/>
    <w:rsid w:val="19C47ED0"/>
    <w:rsid w:val="19E54281"/>
    <w:rsid w:val="1A143487"/>
    <w:rsid w:val="1A5C1DF9"/>
    <w:rsid w:val="1A941EE2"/>
    <w:rsid w:val="1AD0209E"/>
    <w:rsid w:val="1D054AC6"/>
    <w:rsid w:val="1D3B1F91"/>
    <w:rsid w:val="1D661711"/>
    <w:rsid w:val="1EB25624"/>
    <w:rsid w:val="1FE564FF"/>
    <w:rsid w:val="206F1392"/>
    <w:rsid w:val="20BD6186"/>
    <w:rsid w:val="20C42F54"/>
    <w:rsid w:val="20CA7E7F"/>
    <w:rsid w:val="211A430C"/>
    <w:rsid w:val="228E5A60"/>
    <w:rsid w:val="23695733"/>
    <w:rsid w:val="23EA6C65"/>
    <w:rsid w:val="252D20CA"/>
    <w:rsid w:val="25555FFD"/>
    <w:rsid w:val="26DD24B1"/>
    <w:rsid w:val="27325E27"/>
    <w:rsid w:val="27544859"/>
    <w:rsid w:val="276E55BA"/>
    <w:rsid w:val="279F25C1"/>
    <w:rsid w:val="27C23375"/>
    <w:rsid w:val="28C041E7"/>
    <w:rsid w:val="29C02223"/>
    <w:rsid w:val="2A260747"/>
    <w:rsid w:val="2AB54A93"/>
    <w:rsid w:val="2C556D48"/>
    <w:rsid w:val="2CF16499"/>
    <w:rsid w:val="2D8C7733"/>
    <w:rsid w:val="2DF71BFA"/>
    <w:rsid w:val="2F017C72"/>
    <w:rsid w:val="2F907BB7"/>
    <w:rsid w:val="331D5AC5"/>
    <w:rsid w:val="33B707E8"/>
    <w:rsid w:val="342E14B0"/>
    <w:rsid w:val="34427AC5"/>
    <w:rsid w:val="34A64865"/>
    <w:rsid w:val="35FF6B90"/>
    <w:rsid w:val="36DD3013"/>
    <w:rsid w:val="388935F3"/>
    <w:rsid w:val="38DA51E4"/>
    <w:rsid w:val="3974421A"/>
    <w:rsid w:val="3BFB0999"/>
    <w:rsid w:val="3C9E6B58"/>
    <w:rsid w:val="3CD0514D"/>
    <w:rsid w:val="3D87114B"/>
    <w:rsid w:val="400C6F4A"/>
    <w:rsid w:val="41C11561"/>
    <w:rsid w:val="431E2B56"/>
    <w:rsid w:val="446C0F5B"/>
    <w:rsid w:val="44872262"/>
    <w:rsid w:val="44E517F6"/>
    <w:rsid w:val="44F9236D"/>
    <w:rsid w:val="45A70D26"/>
    <w:rsid w:val="45CB094A"/>
    <w:rsid w:val="461164E1"/>
    <w:rsid w:val="461D4410"/>
    <w:rsid w:val="47D17762"/>
    <w:rsid w:val="487664BC"/>
    <w:rsid w:val="4B1A0766"/>
    <w:rsid w:val="4C234F22"/>
    <w:rsid w:val="4CFF15B5"/>
    <w:rsid w:val="4D342D17"/>
    <w:rsid w:val="4D4422CD"/>
    <w:rsid w:val="4E222F45"/>
    <w:rsid w:val="4E2C1B5E"/>
    <w:rsid w:val="4ED64AE0"/>
    <w:rsid w:val="51997D0F"/>
    <w:rsid w:val="533D65C5"/>
    <w:rsid w:val="53901A98"/>
    <w:rsid w:val="558F5E32"/>
    <w:rsid w:val="55CD02C9"/>
    <w:rsid w:val="55CD3DEA"/>
    <w:rsid w:val="570C0C9F"/>
    <w:rsid w:val="57171BE3"/>
    <w:rsid w:val="57381EFB"/>
    <w:rsid w:val="58EB48A5"/>
    <w:rsid w:val="59413F88"/>
    <w:rsid w:val="5BC2419C"/>
    <w:rsid w:val="5D585553"/>
    <w:rsid w:val="5E2F3098"/>
    <w:rsid w:val="5F9555B4"/>
    <w:rsid w:val="60F72594"/>
    <w:rsid w:val="61D22AAC"/>
    <w:rsid w:val="623570E5"/>
    <w:rsid w:val="63BA7D1F"/>
    <w:rsid w:val="64003F08"/>
    <w:rsid w:val="64744BAE"/>
    <w:rsid w:val="64BC5287"/>
    <w:rsid w:val="64DA7047"/>
    <w:rsid w:val="659D190B"/>
    <w:rsid w:val="663F2BA5"/>
    <w:rsid w:val="66E1287E"/>
    <w:rsid w:val="67851025"/>
    <w:rsid w:val="6885519E"/>
    <w:rsid w:val="68CB29A3"/>
    <w:rsid w:val="68E943CF"/>
    <w:rsid w:val="694B0F61"/>
    <w:rsid w:val="6AD43BD5"/>
    <w:rsid w:val="6B23060D"/>
    <w:rsid w:val="6B3E27A2"/>
    <w:rsid w:val="6BE45BA3"/>
    <w:rsid w:val="6BEB4AAD"/>
    <w:rsid w:val="6C031806"/>
    <w:rsid w:val="6D3113CB"/>
    <w:rsid w:val="6E4258F2"/>
    <w:rsid w:val="6E6C44CF"/>
    <w:rsid w:val="70751A77"/>
    <w:rsid w:val="72234926"/>
    <w:rsid w:val="725B7B3C"/>
    <w:rsid w:val="729266A1"/>
    <w:rsid w:val="72B41006"/>
    <w:rsid w:val="73510860"/>
    <w:rsid w:val="74697794"/>
    <w:rsid w:val="74FB12C2"/>
    <w:rsid w:val="75A37882"/>
    <w:rsid w:val="77532D3E"/>
    <w:rsid w:val="77563174"/>
    <w:rsid w:val="77923FB9"/>
    <w:rsid w:val="77B13532"/>
    <w:rsid w:val="78480665"/>
    <w:rsid w:val="785E1131"/>
    <w:rsid w:val="787C5FCC"/>
    <w:rsid w:val="79BA11B4"/>
    <w:rsid w:val="79E11C0B"/>
    <w:rsid w:val="7A19027B"/>
    <w:rsid w:val="7A902599"/>
    <w:rsid w:val="7AF51A36"/>
    <w:rsid w:val="7B2106A4"/>
    <w:rsid w:val="7C5A77E2"/>
    <w:rsid w:val="7F0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428</Words>
  <Characters>2441</Characters>
  <Lines>20</Lines>
  <Paragraphs>5</Paragraphs>
  <TotalTime>3</TotalTime>
  <ScaleCrop>false</ScaleCrop>
  <LinksUpToDate>false</LinksUpToDate>
  <CharactersWithSpaces>2864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2020-05-09T01:19:00Z</dcterms:created>
  <dc:creator>李不太白</dc:creator>
  <cp:lastModifiedBy>常国涛</cp:lastModifiedBy>
  <cp:lastPrinted>2020-05-14T03:38:00Z</cp:lastPrinted>
  <dcterms:modified xsi:type="dcterms:W3CDTF">2020-05-14T08:22:22Z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