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spacing w:line="620" w:lineRule="exact"/>
        <w:jc w:val="center"/>
        <w:rPr>
          <w:b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</w:t>
      </w:r>
      <w:bookmarkStart w:id="0" w:name="_GoBack"/>
      <w:r>
        <w:rPr>
          <w:b/>
          <w:bCs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甘肃省土地利用总体规划主要指标调整表</w:t>
      </w:r>
      <w:bookmarkEnd w:id="0"/>
    </w:p>
    <w:p>
      <w:pPr>
        <w:widowControl/>
        <w:spacing w:line="620" w:lineRule="exact"/>
        <w:jc w:val="right"/>
        <w:rPr>
          <w:kern w:val="0"/>
          <w:szCs w:val="21"/>
        </w:rPr>
      </w:pPr>
      <w:r>
        <w:rPr>
          <w:kern w:val="0"/>
          <w:sz w:val="28"/>
          <w:szCs w:val="28"/>
        </w:rPr>
        <w:t xml:space="preserve">                           </w:t>
      </w:r>
      <w:r>
        <w:rPr>
          <w:kern w:val="0"/>
          <w:szCs w:val="21"/>
        </w:rPr>
        <w:t xml:space="preserve">                      单位：万公顷</w:t>
      </w:r>
    </w:p>
    <w:tbl>
      <w:tblPr>
        <w:tblStyle w:val="3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070"/>
        <w:gridCol w:w="1487"/>
        <w:gridCol w:w="1469"/>
        <w:gridCol w:w="1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4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指标名称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原《规划》指标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调整后的指标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变化量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耕地保有量        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464.6000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498.4700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33.8700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基本农田保护面积  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381.6700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399.0000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17.3300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建设用地总规模     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106.5700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94.8700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-11.7000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城乡建设用地总规模 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62.0000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75.7660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13.7660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城镇工矿用地       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19.4000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24.1011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4.7011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交通水利及其他建设用地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44.5700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19.1040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-25.4660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新增建设用地规模  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13.5700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20.7951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7.2251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新增建设占用农用地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9.5600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11.9203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2.3603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新增建设占耕地规模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6.3200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8.7945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2.4745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人均城镇工矿用地（单位 平方米）  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土地整治补充耕地义务量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6.3200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8.7945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2.4745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园地              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25.5500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32.0500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林地             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682.3500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626.4900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-55.8600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4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牧草地               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1218.2300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595.9500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-622.2800</w:t>
            </w:r>
          </w:p>
        </w:tc>
      </w:tr>
    </w:tbl>
    <w:p>
      <w:pPr>
        <w:spacing w:line="620" w:lineRule="exact"/>
        <w:rPr>
          <w:sz w:val="28"/>
          <w:szCs w:val="28"/>
        </w:rPr>
      </w:pPr>
    </w:p>
    <w:p>
      <w:pPr>
        <w:spacing w:line="620" w:lineRule="exact"/>
        <w:rPr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2868"/>
    <w:rsid w:val="5B7A2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2017-10-30T07:41:00Z</dcterms:created>
  <dc:creator>Administrator</dc:creator>
  <cp:lastModifiedBy>Administrator</cp:lastModifiedBy>
  <dcterms:modified xsi:type="dcterms:W3CDTF">2017-10-30T07:41:47Z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