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</w:t>
      </w:r>
    </w:p>
    <w:p>
      <w:pPr>
        <w:spacing w:line="620" w:lineRule="exact"/>
        <w:jc w:val="center"/>
        <w:rPr>
          <w:kern w:val="0"/>
          <w:sz w:val="28"/>
          <w:szCs w:val="28"/>
        </w:rPr>
      </w:pPr>
      <w:bookmarkStart w:id="0" w:name="_GoBack"/>
      <w:r>
        <w:rPr>
          <w:b/>
          <w:kern w:val="0"/>
          <w:sz w:val="28"/>
          <w:szCs w:val="28"/>
        </w:rPr>
        <w:t>甘肃省耕地保有量、基本农田保护面积指标调整表</w:t>
      </w:r>
      <w:bookmarkEnd w:id="0"/>
      <w:r>
        <w:rPr>
          <w:kern w:val="0"/>
          <w:sz w:val="28"/>
          <w:szCs w:val="28"/>
        </w:rPr>
        <w:t xml:space="preserve"> 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789"/>
        <w:gridCol w:w="2382"/>
        <w:gridCol w:w="2176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Merge w:val="restart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行政区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调整后2020年耕地保有量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调整后基本农田保护面积</w:t>
            </w:r>
          </w:p>
        </w:tc>
        <w:tc>
          <w:tcPr>
            <w:tcW w:w="1895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基本农田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保护比例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万公顷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万公顷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全省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498.4700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399.0000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兰州市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24.7674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18.6407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6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市本级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22.9227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17.3735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新区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1.8447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1.2672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嘉峪关市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0.4847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0.3933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金昌市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8.7827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7.1980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白银市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47.8227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38.4693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80.44%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天水市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50.9660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40.8647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酒泉市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24.9273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19.9820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张掖市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34.6473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27.7800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武威市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42.3400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34.0033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定西市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78.3787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62.2873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陇南市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45.5612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37.0807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平凉市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39.1273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31.2667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庆阳市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64.1687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51.7200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临夏州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25.1720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20.3140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95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甘南州</w:t>
            </w:r>
          </w:p>
        </w:tc>
        <w:tc>
          <w:tcPr>
            <w:tcW w:w="2382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11.3240 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9.0000 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79.48%</w:t>
            </w:r>
          </w:p>
        </w:tc>
      </w:tr>
    </w:tbl>
    <w:p>
      <w:pPr>
        <w:ind w:firstLine="420" w:firstLineChars="0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A08B8"/>
    <w:rsid w:val="355A08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2017-10-30T06:46:00Z</dcterms:created>
  <dc:creator>Administrator</dc:creator>
  <cp:lastModifiedBy>Administrator</cp:lastModifiedBy>
  <dcterms:modified xsi:type="dcterms:W3CDTF">2017-10-30T07:42:44Z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